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6E3C" w14:textId="02B2CAC8" w:rsidR="00F968F1" w:rsidRPr="00E579AA" w:rsidRDefault="00E579AA" w:rsidP="00E579AA">
      <w:pPr>
        <w:pStyle w:val="NormalWeb"/>
        <w:spacing w:after="0"/>
        <w:jc w:val="both"/>
        <w:textAlignment w:val="baseline"/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Bursa İli Hayvancılığı Geliştirme Birliğinin Olağan Meclis Toplantısı   aşağıdaki gündem maddelerini görüşmek ve karara bağlamak üzere 30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MAYIS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  202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Cuma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günü Merinos Atatürk Kongre ve Kültür Merkezi 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Muradiye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salonunda   saat 1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:00 de yapılacaktır.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Üyelerimize duy</w:t>
      </w:r>
      <w:r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u</w:t>
      </w:r>
      <w:r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rulur.</w:t>
      </w:r>
      <w:r w:rsidR="00494E79" w:rsidRPr="00E579AA">
        <w:rPr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 </w:t>
      </w:r>
      <w:r w:rsidR="00F968F1" w:rsidRPr="00E579AA">
        <w:rPr>
          <w:sz w:val="28"/>
          <w:szCs w:val="28"/>
        </w:rPr>
        <w:t> </w:t>
      </w:r>
    </w:p>
    <w:p w14:paraId="0A3FE252" w14:textId="201A00CC" w:rsidR="00F968F1" w:rsidRPr="00F968F1" w:rsidRDefault="003B1966" w:rsidP="00F968F1">
      <w:pPr>
        <w:pStyle w:val="NormalWeb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 </w:t>
      </w:r>
      <w:r w:rsidR="00F968F1" w:rsidRPr="00F968F1">
        <w:rPr>
          <w:b/>
          <w:bCs/>
          <w:sz w:val="28"/>
          <w:szCs w:val="28"/>
        </w:rPr>
        <w:t>Mayıs 2025</w:t>
      </w:r>
      <w:r w:rsidR="00F968F1" w:rsidRPr="00F968F1">
        <w:rPr>
          <w:sz w:val="28"/>
          <w:szCs w:val="28"/>
        </w:rPr>
        <w:t xml:space="preserve"> Olağan Meclis Toplantısı Gündemi,</w:t>
      </w:r>
    </w:p>
    <w:p w14:paraId="7C4582AD" w14:textId="5BFB396A" w:rsidR="00F968F1" w:rsidRPr="00F968F1" w:rsidRDefault="00F968F1" w:rsidP="00F968F1">
      <w:pPr>
        <w:pStyle w:val="NormalWeb"/>
        <w:textAlignment w:val="baseline"/>
      </w:pPr>
      <w:r w:rsidRPr="00F968F1">
        <w:t> 1.Açılış, Saygı duruşu ve İstiklal Marşının Okunması,</w:t>
      </w:r>
    </w:p>
    <w:p w14:paraId="11B30FC0" w14:textId="77777777" w:rsidR="00F968F1" w:rsidRPr="00F968F1" w:rsidRDefault="00F968F1" w:rsidP="00F968F1">
      <w:pPr>
        <w:pStyle w:val="NormalWeb"/>
        <w:textAlignment w:val="baseline"/>
      </w:pPr>
      <w:r w:rsidRPr="00F968F1">
        <w:t>2.2024 Mali Yılı Kesin Hesap Cetvellerinin Okunması ve Oya sunulması,</w:t>
      </w:r>
    </w:p>
    <w:p w14:paraId="1D6FF79E" w14:textId="77777777" w:rsidR="00F968F1" w:rsidRPr="00F968F1" w:rsidRDefault="00F968F1" w:rsidP="00F968F1">
      <w:pPr>
        <w:pStyle w:val="NormalWeb"/>
        <w:textAlignment w:val="baseline"/>
      </w:pPr>
      <w:r w:rsidRPr="00F968F1">
        <w:t>3.Birlik Tüzüğünün 14. Maddesi gereğince Encümen Üyelerinin Seçilmesi,</w:t>
      </w:r>
    </w:p>
    <w:p w14:paraId="6B7B2B15" w14:textId="77777777" w:rsidR="00F968F1" w:rsidRPr="00F968F1" w:rsidRDefault="00F968F1" w:rsidP="00F968F1">
      <w:pPr>
        <w:pStyle w:val="NormalWeb"/>
        <w:textAlignment w:val="baseline"/>
      </w:pPr>
      <w:r w:rsidRPr="00F968F1">
        <w:t>4.Birlik Tüzüğünün 13. Maddesi gereğince Plan Bütçe Komisyon üyelerinin seçilmesi,</w:t>
      </w:r>
    </w:p>
    <w:p w14:paraId="6F30B7CB" w14:textId="77777777" w:rsidR="00F968F1" w:rsidRPr="00F968F1" w:rsidRDefault="00F968F1" w:rsidP="00F968F1">
      <w:pPr>
        <w:pStyle w:val="NormalWeb"/>
        <w:textAlignment w:val="baseline"/>
      </w:pPr>
      <w:r w:rsidRPr="00F968F1">
        <w:t>5.Gemlik Belediyesinin Birliğimize üyelik talebinin görüşülmesi,</w:t>
      </w:r>
    </w:p>
    <w:p w14:paraId="3B07C7A1" w14:textId="77777777" w:rsidR="00F968F1" w:rsidRPr="00F968F1" w:rsidRDefault="00F968F1" w:rsidP="00F968F1">
      <w:pPr>
        <w:pStyle w:val="NormalWeb"/>
        <w:textAlignment w:val="baseline"/>
      </w:pPr>
      <w:r w:rsidRPr="00F968F1">
        <w:t>6.Bir sonraki olağan Meclis Toplantısının Yeri ve zamanının karara bağlanması,</w:t>
      </w:r>
    </w:p>
    <w:p w14:paraId="34824015" w14:textId="77777777" w:rsidR="00F968F1" w:rsidRPr="00F968F1" w:rsidRDefault="00F968F1" w:rsidP="00F968F1">
      <w:pPr>
        <w:pStyle w:val="NormalWeb"/>
        <w:textAlignment w:val="baseline"/>
      </w:pPr>
      <w:r w:rsidRPr="00F968F1">
        <w:t>7.Dilek ve Temenniler,</w:t>
      </w:r>
    </w:p>
    <w:p w14:paraId="03E1423F" w14:textId="77777777" w:rsidR="00F968F1" w:rsidRPr="00F968F1" w:rsidRDefault="00F968F1" w:rsidP="00F968F1">
      <w:pPr>
        <w:pStyle w:val="NormalWeb"/>
        <w:textAlignment w:val="baseline"/>
        <w:rPr>
          <w:b/>
          <w:bCs/>
        </w:rPr>
      </w:pPr>
      <w:r w:rsidRPr="00F968F1">
        <w:rPr>
          <w:b/>
          <w:bCs/>
        </w:rPr>
        <w:t> </w:t>
      </w:r>
    </w:p>
    <w:sectPr w:rsidR="00F968F1" w:rsidRPr="00F9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9"/>
    <w:rsid w:val="000220DC"/>
    <w:rsid w:val="00045F8E"/>
    <w:rsid w:val="000D146B"/>
    <w:rsid w:val="001069F3"/>
    <w:rsid w:val="00175B1F"/>
    <w:rsid w:val="0023311C"/>
    <w:rsid w:val="003B1966"/>
    <w:rsid w:val="00494E79"/>
    <w:rsid w:val="004B2D31"/>
    <w:rsid w:val="006147F8"/>
    <w:rsid w:val="0070588D"/>
    <w:rsid w:val="0073476A"/>
    <w:rsid w:val="00796E03"/>
    <w:rsid w:val="007A14A1"/>
    <w:rsid w:val="00831C0D"/>
    <w:rsid w:val="00A91BDF"/>
    <w:rsid w:val="00AD56ED"/>
    <w:rsid w:val="00B3794B"/>
    <w:rsid w:val="00BF73D8"/>
    <w:rsid w:val="00C93502"/>
    <w:rsid w:val="00CA1357"/>
    <w:rsid w:val="00CE779D"/>
    <w:rsid w:val="00D16F65"/>
    <w:rsid w:val="00DE74BB"/>
    <w:rsid w:val="00E579AA"/>
    <w:rsid w:val="00EE606E"/>
    <w:rsid w:val="00F968F1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5500"/>
  <w15:chartTrackingRefBased/>
  <w15:docId w15:val="{ED6CEB3B-9A0D-4224-8069-CF782818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94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4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4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4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4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4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4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4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4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4E7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4E7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4E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4E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4E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4E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94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94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94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9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94E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94E7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94E7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4E7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94E7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Bursa İl Tarım ve Hayvancılığı Geliştirm BURSA</cp:lastModifiedBy>
  <cp:revision>6</cp:revision>
  <dcterms:created xsi:type="dcterms:W3CDTF">2025-05-27T07:42:00Z</dcterms:created>
  <dcterms:modified xsi:type="dcterms:W3CDTF">2025-05-27T07:54:00Z</dcterms:modified>
</cp:coreProperties>
</file>